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Nimbus Roman" w:hAnsi="Nimbus Roman"/>
          <w:b/>
          <w:b/>
          <w:bCs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rFonts w:ascii="Nimbus Roman" w:hAnsi="Nimbus Roman"/>
          <w:b/>
          <w:b/>
          <w:bCs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  <w:t>Успенская</w:t>
      </w:r>
    </w:p>
    <w:p>
      <w:pPr>
        <w:pStyle w:val="Normal"/>
        <w:jc w:val="center"/>
        <w:rPr>
          <w:rFonts w:ascii="Nimbus Roman" w:hAnsi="Nimbus Roman"/>
          <w:b/>
          <w:b/>
          <w:bCs/>
          <w:szCs w:val="28"/>
        </w:rPr>
      </w:pPr>
      <w:r>
        <w:rPr>
          <w:rFonts w:ascii="Nimbus Roman" w:hAnsi="Nimbus Roman"/>
          <w:b/>
          <w:bCs/>
          <w:szCs w:val="28"/>
        </w:rPr>
      </w:r>
    </w:p>
    <w:p>
      <w:pPr>
        <w:pStyle w:val="Normal"/>
        <w:jc w:val="center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 xml:space="preserve">Калинина ул., д.76, с. Успенское, Успенский район, Краснодарский край, 352450  </w:t>
      </w:r>
    </w:p>
    <w:p>
      <w:pPr>
        <w:pStyle w:val="Normal"/>
        <w:jc w:val="center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Тел.: (86140) 5-85-94</w:t>
      </w:r>
    </w:p>
    <w:p>
      <w:pPr>
        <w:pStyle w:val="Normal"/>
        <w:jc w:val="center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rFonts w:ascii="Nimbus Roman" w:hAnsi="Nimbus Roman"/>
          <w:b/>
          <w:b/>
          <w:bCs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  <w:t>РЕШЕНИЕ</w:t>
      </w:r>
    </w:p>
    <w:p>
      <w:pPr>
        <w:pStyle w:val="Normal"/>
        <w:rPr>
          <w:rFonts w:ascii="Nimbus Roman" w:hAnsi="Nimbus Roman"/>
          <w:b/>
          <w:b/>
          <w:bCs/>
          <w:sz w:val="28"/>
          <w:szCs w:val="28"/>
        </w:rPr>
      </w:pPr>
      <w:r>
        <w:rPr>
          <w:rFonts w:ascii="Nimbus Roman" w:hAnsi="Nimbus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5640" w:leader="none"/>
        </w:tabs>
        <w:spacing w:lineRule="auto" w:line="360"/>
        <w:ind w:left="0" w:right="-2" w:hanging="0"/>
        <w:jc w:val="center"/>
        <w:rPr>
          <w:rFonts w:ascii="Nimbus Roman" w:hAnsi="Nimbus Roman"/>
          <w:sz w:val="28"/>
          <w:szCs w:val="28"/>
        </w:rPr>
      </w:pPr>
      <w:r>
        <w:rPr>
          <w:rFonts w:cs="Nimbus Roman" w:ascii="Nimbus Roman" w:hAnsi="Nimbus Roman"/>
          <w:sz w:val="28"/>
          <w:szCs w:val="28"/>
        </w:rPr>
        <w:t xml:space="preserve">« 15 »  января  2025 года   </w:t>
        <w:tab/>
        <w:tab/>
        <w:tab/>
        <w:tab/>
        <w:tab/>
        <w:t xml:space="preserve">        №  75/94</w:t>
      </w:r>
      <w:r>
        <w:rPr>
          <w:rFonts w:cs="Nimbus Roman" w:ascii="Nimbus Roman" w:hAnsi="Nimbus Roman"/>
          <w:sz w:val="28"/>
          <w:szCs w:val="28"/>
        </w:rPr>
        <w:t>7</w:t>
      </w:r>
    </w:p>
    <w:p>
      <w:pPr>
        <w:pStyle w:val="Normal"/>
        <w:tabs>
          <w:tab w:val="clear" w:pos="708"/>
          <w:tab w:val="left" w:pos="5640" w:leader="none"/>
        </w:tabs>
        <w:spacing w:lineRule="auto" w:line="360"/>
        <w:ind w:left="0" w:right="-2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ind w:right="75" w:hanging="0"/>
        <w:jc w:val="center"/>
        <w:rPr/>
      </w:pPr>
      <w:r>
        <w:rPr>
          <w:b/>
          <w:sz w:val="28"/>
          <w:szCs w:val="28"/>
        </w:rPr>
        <w:t xml:space="preserve">О </w:t>
      </w:r>
      <w:r>
        <w:rPr>
          <w:b/>
          <w:sz w:val="28"/>
        </w:rPr>
        <w:t xml:space="preserve">Сводном плане основных мероприятий </w:t>
      </w:r>
    </w:p>
    <w:p>
      <w:pPr>
        <w:pStyle w:val="Normal"/>
        <w:ind w:right="75" w:hanging="0"/>
        <w:jc w:val="center"/>
        <w:rPr>
          <w:b/>
          <w:b/>
          <w:sz w:val="28"/>
        </w:rPr>
      </w:pPr>
      <w:r>
        <w:rPr>
          <w:b/>
          <w:sz w:val="28"/>
        </w:rPr>
        <w:t>территориальной избирательной комиссии Успенская</w:t>
      </w:r>
    </w:p>
    <w:p>
      <w:pPr>
        <w:pStyle w:val="Normal"/>
        <w:ind w:right="75" w:hanging="0"/>
        <w:jc w:val="center"/>
        <w:rPr>
          <w:b/>
          <w:b/>
          <w:sz w:val="28"/>
        </w:rPr>
      </w:pPr>
      <w:r>
        <w:rPr>
          <w:b/>
          <w:sz w:val="28"/>
        </w:rPr>
        <w:t xml:space="preserve">по обучению организаторов выборов </w:t>
        <w:br/>
        <w:t xml:space="preserve">и иных участников избирательного процесса, </w:t>
        <w:br/>
        <w:t>повышению правовой культуры избирателей на 2025 год</w:t>
      </w:r>
    </w:p>
    <w:p>
      <w:pPr>
        <w:pStyle w:val="31"/>
        <w:spacing w:before="0" w:after="0"/>
        <w:ind w:right="7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31"/>
        <w:spacing w:before="0" w:after="0"/>
        <w:ind w:right="7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right="75" w:firstLine="708"/>
        <w:jc w:val="both"/>
        <w:rPr/>
      </w:pPr>
      <w:r>
        <w:rPr>
          <w:sz w:val="28"/>
        </w:rPr>
        <w:t>В соответствии с подпунктом «в» пункта 10 статьи</w:t>
      </w:r>
      <w:r>
        <w:rPr>
          <w:szCs w:val="28"/>
        </w:rPr>
        <w:t> </w:t>
      </w:r>
      <w:r>
        <w:rPr>
          <w:sz w:val="28"/>
        </w:rPr>
        <w:t>23 Федерального закона от 12</w:t>
      </w:r>
      <w:r>
        <w:rPr>
          <w:szCs w:val="28"/>
        </w:rPr>
        <w:t> </w:t>
      </w:r>
      <w:r>
        <w:rPr>
          <w:sz w:val="28"/>
        </w:rPr>
        <w:t>июня 2002</w:t>
      </w:r>
      <w:r>
        <w:rPr>
          <w:szCs w:val="28"/>
        </w:rPr>
        <w:t> </w:t>
      </w:r>
      <w:r>
        <w:rPr>
          <w:sz w:val="28"/>
        </w:rPr>
        <w:t>г. №</w:t>
      </w:r>
      <w:r>
        <w:rPr>
          <w:szCs w:val="28"/>
        </w:rPr>
        <w:t> </w:t>
      </w:r>
      <w:r>
        <w:rPr>
          <w:sz w:val="28"/>
        </w:rPr>
        <w:t>67-ФЗ «Об основных гарантиях избирательных прав и права на участие в референдуме граждан Российской Федерации»,  постановлениями избирательной комиссии Краснодарского края</w:t>
      </w:r>
      <w:r>
        <w:rPr>
          <w:sz w:val="28"/>
          <w:szCs w:val="28"/>
        </w:rPr>
        <w:t xml:space="preserve"> от 27 декабря 2024 г. № 110/820-7 «О Плане работы избирательной комиссии Краснодарского края на 2025 год», от 27 декабря 2024 года № 110/821-7</w:t>
      </w:r>
      <w:r>
        <w:rPr>
          <w:sz w:val="28"/>
        </w:rPr>
        <w:t xml:space="preserve"> «</w:t>
      </w:r>
      <w:r>
        <w:rPr>
          <w:sz w:val="28"/>
          <w:szCs w:val="28"/>
        </w:rPr>
        <w:t>О Сводном плане основных мероприятий избирательной комиссии Краснодарского края по обучению организаторов выборов и иных участников избирательного процесса, повышению правовой культуры избирателей на 2025 год»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избирательная комиссия Успенская РЕШИЛА :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/>
        <w:jc w:val="both"/>
        <w:rPr>
          <w:sz w:val="28"/>
        </w:rPr>
      </w:pPr>
      <w:r>
        <w:rPr>
          <w:sz w:val="28"/>
        </w:rPr>
        <w:t>1. Утвердить Сводный план основных мероприятий территориальной избирательной комиссии Успенская  по обучению организаторов выборов и иных участников избирательного процесса, повышению правовой культуры избирателей на 2025 год (далее – Сводный план) (прилагается).</w:t>
      </w:r>
    </w:p>
    <w:p>
      <w:pPr>
        <w:sectPr>
          <w:footerReference w:type="default" r:id="rId2"/>
          <w:type w:val="nextPage"/>
          <w:pgSz w:w="11906" w:h="16838"/>
          <w:pgMar w:left="1440" w:right="851" w:gutter="0" w:header="0" w:top="1134" w:footer="567" w:bottom="1134"/>
          <w:pgNumType w:fmt="decimal"/>
          <w:formProt w:val="false"/>
          <w:textDirection w:val="lrTb"/>
          <w:docGrid w:type="default" w:linePitch="326" w:charSpace="0"/>
        </w:sectPr>
        <w:pStyle w:val="Normal"/>
        <w:tabs>
          <w:tab w:val="clear" w:pos="708"/>
          <w:tab w:val="left" w:pos="993" w:leader="none"/>
        </w:tabs>
        <w:spacing w:lineRule="auto" w:line="360"/>
        <w:jc w:val="both"/>
        <w:rPr/>
      </w:pPr>
      <w:r>
        <w:rPr>
          <w:sz w:val="28"/>
          <w:szCs w:val="28"/>
        </w:rPr>
        <w:tab/>
        <w:t>2</w:t>
      </w:r>
      <w:r>
        <w:rPr>
          <w:sz w:val="28"/>
        </w:rPr>
        <w:t xml:space="preserve">. Направить настоящее решение в избирательную комиссию Краснодарского края. </w:t>
      </w:r>
    </w:p>
    <w:p>
      <w:pPr>
        <w:pStyle w:val="Style33"/>
        <w:rPr>
          <w:szCs w:val="28"/>
        </w:rPr>
      </w:pPr>
      <w:r>
        <w:rPr>
          <w:szCs w:val="28"/>
        </w:rPr>
        <w:t xml:space="preserve">3. Разместить настоящее решение на официальном сайте </w:t>
      </w:r>
      <w:r>
        <w:rPr>
          <w:szCs w:val="28"/>
        </w:rPr>
        <w:t>муниципального образования</w:t>
      </w:r>
      <w:r>
        <w:rPr>
          <w:szCs w:val="28"/>
        </w:rPr>
        <w:t xml:space="preserve"> Успенский район (страница ТИК Успенская)  в сети Интернет.</w:t>
      </w:r>
    </w:p>
    <w:p>
      <w:pPr>
        <w:pStyle w:val="Normal"/>
        <w:tabs>
          <w:tab w:val="clear" w:pos="708"/>
          <w:tab w:val="left" w:pos="7088" w:leader="none"/>
          <w:tab w:val="left" w:pos="7371" w:leader="none"/>
        </w:tabs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Возложить контроль за выполнением пунктов 3–4 настоящего решения на секретаря территориальной избирательной комиссии Успенская Салий С.П.</w:t>
      </w:r>
    </w:p>
    <w:p>
      <w:pPr>
        <w:pStyle w:val="Normal"/>
        <w:tabs>
          <w:tab w:val="clear" w:pos="708"/>
          <w:tab w:val="left" w:pos="1440" w:leader="none"/>
        </w:tabs>
        <w:spacing w:lineRule="auto" w:line="360"/>
        <w:ind w:left="90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480"/>
        <w:ind w:left="900" w:hanging="0"/>
        <w:jc w:val="both"/>
        <w:rPr>
          <w:sz w:val="28"/>
        </w:rPr>
      </w:pPr>
      <w:r>
        <w:rPr>
          <w:sz w:val="28"/>
        </w:rPr>
      </w:r>
    </w:p>
    <w:tbl>
      <w:tblPr>
        <w:tblW w:w="98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1"/>
        <w:gridCol w:w="2958"/>
        <w:gridCol w:w="3061"/>
      </w:tblGrid>
      <w:tr>
        <w:trPr/>
        <w:tc>
          <w:tcPr>
            <w:tcW w:w="3791" w:type="dxa"/>
            <w:tcBorders/>
          </w:tcPr>
          <w:p>
            <w:pPr>
              <w:pStyle w:val="Style30"/>
              <w:widowControl w:val="false"/>
              <w:tabs>
                <w:tab w:val="clear" w:pos="4677"/>
                <w:tab w:val="clear" w:pos="9355"/>
                <w:tab w:val="left" w:pos="7140" w:leader="none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Успенская</w:t>
            </w:r>
          </w:p>
          <w:p>
            <w:pPr>
              <w:pStyle w:val="Normal"/>
              <w:widowControl w:val="false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</w:tc>
        <w:tc>
          <w:tcPr>
            <w:tcW w:w="2958" w:type="dxa"/>
            <w:tcBorders/>
          </w:tcPr>
          <w:p>
            <w:pPr>
              <w:pStyle w:val="Normal"/>
              <w:widowControl w:val="false"/>
              <w:snapToGrid w:val="false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napToGrid w:val="false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r>
              <w:rPr>
                <w:sz w:val="28"/>
                <w:szCs w:val="28"/>
                <w:lang w:eastAsia="en-US"/>
              </w:rPr>
              <w:t>С.Г. Геворкян</w:t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Успенская</w:t>
            </w:r>
          </w:p>
        </w:tc>
        <w:tc>
          <w:tcPr>
            <w:tcW w:w="2958" w:type="dxa"/>
            <w:tcBorders/>
          </w:tcPr>
          <w:p>
            <w:pPr>
              <w:pStyle w:val="Normal"/>
              <w:widowControl w:val="false"/>
              <w:snapToGrid w:val="false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napToGrid w:val="false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>
              <w:rPr>
                <w:sz w:val="28"/>
                <w:szCs w:val="28"/>
                <w:lang w:eastAsia="en-US"/>
              </w:rPr>
              <w:t>С.П. Салий</w:t>
            </w:r>
          </w:p>
        </w:tc>
      </w:tr>
    </w:tbl>
    <w:p>
      <w:pPr>
        <w:pStyle w:val="Normal"/>
        <w:tabs>
          <w:tab w:val="clear" w:pos="708"/>
          <w:tab w:val="left" w:pos="5640" w:leader="none"/>
        </w:tabs>
        <w:spacing w:lineRule="auto" w:line="360"/>
        <w:ind w:left="6236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tabs>
          <w:tab w:val="clear" w:pos="708"/>
          <w:tab w:val="left" w:pos="5640" w:leader="none"/>
        </w:tabs>
        <w:spacing w:lineRule="auto" w:line="360"/>
        <w:ind w:left="6236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tabs>
          <w:tab w:val="clear" w:pos="708"/>
          <w:tab w:val="left" w:pos="5640" w:leader="none"/>
        </w:tabs>
        <w:spacing w:lineRule="auto" w:line="360"/>
        <w:ind w:left="6236" w:right="0" w:hanging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tabs>
          <w:tab w:val="clear" w:pos="708"/>
          <w:tab w:val="left" w:pos="5640" w:leader="none"/>
        </w:tabs>
        <w:spacing w:lineRule="auto" w:line="360"/>
        <w:ind w:left="6236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6237" w:right="75" w:hanging="0"/>
        <w:jc w:val="center"/>
        <w:rPr>
          <w:sz w:val="28"/>
        </w:rPr>
      </w:pPr>
      <w:r>
        <w:rPr>
          <w:sz w:val="28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851" w:gutter="0" w:header="680" w:top="1134" w:footer="0" w:bottom="1134"/>
          <w:pgNumType w:fmt="decimal"/>
          <w:formProt w:val="false"/>
          <w:textDirection w:val="lrTb"/>
          <w:docGrid w:type="default" w:linePitch="326" w:charSpace="0"/>
        </w:sectPr>
        <w:pStyle w:val="Normal"/>
        <w:ind w:left="6237" w:right="75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9356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9356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9356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9356" w:hanging="0"/>
        <w:jc w:val="center"/>
        <w:rPr>
          <w:sz w:val="28"/>
          <w:szCs w:val="28"/>
        </w:rPr>
      </w:pPr>
      <w:r>
        <w:rPr>
          <w:sz w:val="28"/>
          <w:szCs w:val="28"/>
        </w:rPr>
        <w:t>решением территориальной избирательной</w:t>
      </w:r>
    </w:p>
    <w:p>
      <w:pPr>
        <w:pStyle w:val="Normal"/>
        <w:ind w:left="9356" w:hanging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 Успенская</w:t>
      </w:r>
    </w:p>
    <w:p>
      <w:pPr>
        <w:pStyle w:val="Normal"/>
        <w:ind w:left="9356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15 января 2025 г. № </w:t>
      </w:r>
      <w:r>
        <w:rPr>
          <w:rFonts w:cs="Nimbus Roman" w:ascii="Nimbus Roman" w:hAnsi="Nimbus Roman"/>
          <w:sz w:val="28"/>
          <w:szCs w:val="28"/>
        </w:rPr>
        <w:t>75/94</w:t>
      </w:r>
      <w:r>
        <w:rPr>
          <w:rFonts w:cs="Nimbus Roman" w:ascii="Nimbus Roman" w:hAnsi="Nimbus Roman"/>
          <w:sz w:val="28"/>
          <w:szCs w:val="28"/>
        </w:rPr>
        <w:t>7</w:t>
      </w:r>
    </w:p>
    <w:p>
      <w:pPr>
        <w:pStyle w:val="Normal"/>
        <w:ind w:left="10206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75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75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right="75" w:hanging="0"/>
        <w:jc w:val="center"/>
        <w:rPr>
          <w:b/>
          <w:b/>
          <w:sz w:val="28"/>
        </w:rPr>
      </w:pPr>
      <w:r>
        <w:rPr>
          <w:b/>
          <w:sz w:val="28"/>
        </w:rPr>
        <w:t>Сводный план основных мероприятий территориальной избирательной комиссии  Успенская</w:t>
      </w:r>
    </w:p>
    <w:p>
      <w:pPr>
        <w:pStyle w:val="Normal"/>
        <w:ind w:right="75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обучению организаторов выборов и иных участников избирательного процесса, </w:t>
        <w:br/>
        <w:t>повышению правовой культуры избирателей на 2025 год</w:t>
      </w:r>
      <w:r>
        <w:rPr>
          <w:rStyle w:val="Style18"/>
          <w:b/>
          <w:sz w:val="28"/>
          <w:szCs w:val="28"/>
        </w:rPr>
        <w:footnoteReference w:id="2"/>
      </w:r>
    </w:p>
    <w:p>
      <w:pPr>
        <w:pStyle w:val="Normal"/>
        <w:ind w:right="75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Style w:val="af1"/>
        <w:tblW w:w="1467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57"/>
        <w:gridCol w:w="1983"/>
        <w:gridCol w:w="2256"/>
        <w:gridCol w:w="3781"/>
      </w:tblGrid>
      <w:tr>
        <w:trPr/>
        <w:tc>
          <w:tcPr>
            <w:tcW w:w="66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Срок  исполнения</w:t>
            </w:r>
          </w:p>
        </w:tc>
        <w:tc>
          <w:tcPr>
            <w:tcW w:w="225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Ответственные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члены  ТИК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</w:r>
          </w:p>
        </w:tc>
        <w:tc>
          <w:tcPr>
            <w:tcW w:w="378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Примечание</w:t>
            </w:r>
          </w:p>
        </w:tc>
      </w:tr>
      <w:tr>
        <w:trPr/>
        <w:tc>
          <w:tcPr>
            <w:tcW w:w="14677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ind w:right="75" w:hanging="0"/>
              <w:jc w:val="center"/>
              <w:rPr>
                <w:b/>
                <w:b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val="ru-RU" w:eastAsia="en-US" w:bidi="ar-SA"/>
              </w:rPr>
              <w:t>1. Организация обучения кадров избирательных комиссий и других участников избирательного процесса</w:t>
            </w:r>
          </w:p>
        </w:tc>
      </w:tr>
      <w:tr>
        <w:trPr/>
        <w:tc>
          <w:tcPr>
            <w:tcW w:w="6657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 Участие членов территориальной избирательной комиссии и участковых избирательных комиссий в обучении, проводимом ИККК (в том числе в режиме видеоконференцсвязи, интернет-трансляций учебных занятий и вебинаров)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8"/>
                <w:szCs w:val="24"/>
                <w:lang w:eastAsia="en-US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период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(согласно плану ИККК)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ТИК Геворкян С.Г.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</w:r>
          </w:p>
        </w:tc>
        <w:tc>
          <w:tcPr>
            <w:tcW w:w="3781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</w:tr>
    </w:tbl>
    <w:p>
      <w:pPr>
        <w:pStyle w:val="Normal"/>
        <w:ind w:right="75" w:hanging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right="75" w:hanging="0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4864" w:type="dxa"/>
        <w:jc w:val="left"/>
        <w:tblInd w:w="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45"/>
        <w:gridCol w:w="1980"/>
        <w:gridCol w:w="2414"/>
        <w:gridCol w:w="3824"/>
      </w:tblGrid>
      <w:tr>
        <w:trPr>
          <w:tblHeader w:val="true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 принятия постановления,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 исполнения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Ответственные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члены ИККК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 сотрудники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аппарата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Ответственные от аппарата ИККК, ТИК</w:t>
            </w:r>
          </w:p>
        </w:tc>
      </w:tr>
      <w:tr>
        <w:trPr>
          <w:trHeight w:val="290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 Подготовка программы обучения членов участковых избирательных комиссий Успенского района и иных участников избирательного процесса по вопросам подготовки и проведения выборов на территории Краснодарского края в 2025 году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290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1.3. Подготовка и актуализация учебно-методических материалов для обучения организаторов выборов и иных участников избирательного процесса, в том числе: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учебных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 (по отдельному плану)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717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1.4. </w:t>
            </w:r>
            <w:r>
              <w:rPr>
                <w:lang w:eastAsia="en-US"/>
              </w:rPr>
              <w:t>Регулярное размещение на Информационно-обучающем портале избирательной комиссии Краснодарского края информации, посвященной обучению членов участковых избирательных комиссий</w:t>
            </w:r>
            <w:r>
              <w:rPr>
                <w:rFonts w:eastAsia="Calibri"/>
                <w:lang w:eastAsia="en-US"/>
              </w:rPr>
              <w:t xml:space="preserve"> Успенского района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15"/>
              <w:widowControl w:val="false"/>
              <w:numPr>
                <w:ilvl w:val="0"/>
                <w:numId w:val="0"/>
              </w:numPr>
              <w:tabs>
                <w:tab w:val="clear" w:pos="708"/>
                <w:tab w:val="right" w:pos="9355" w:leader="none"/>
              </w:tabs>
              <w:spacing w:lineRule="auto" w:line="240"/>
              <w:ind w:left="0" w:right="-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1.5. Оказание методической помощи участковым избирательным комиссиям  по вопросам информационно-разъяснительной деятельности при подготовке и проведении выборов в 2025 году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15"/>
              <w:widowControl w:val="false"/>
              <w:numPr>
                <w:ilvl w:val="0"/>
                <w:numId w:val="0"/>
              </w:numPr>
              <w:tabs>
                <w:tab w:val="clear" w:pos="708"/>
                <w:tab w:val="right" w:pos="9355" w:leader="none"/>
              </w:tabs>
              <w:spacing w:lineRule="auto" w:line="240"/>
              <w:ind w:left="0" w:right="-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1.6. </w:t>
            </w:r>
            <w:r>
              <w:rPr>
                <w:sz w:val="24"/>
                <w:szCs w:val="24"/>
                <w:lang w:eastAsia="en-US"/>
              </w:rPr>
              <w:t>Содействие в организации и проведении на базе участковых избирательных комиссий обучения членов и резерва составов участковых избирательных комиссий и иных участников избирательного процесса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 ТИК)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219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1.7. Участие в </w:t>
            </w:r>
            <w:r>
              <w:rPr>
                <w:rFonts w:eastAsia="Calibri"/>
                <w:sz w:val="24"/>
                <w:szCs w:val="24"/>
                <w:lang w:eastAsia="en-US"/>
              </w:rPr>
              <w:t>очно-дистанционных семинарах для новых членов территориальных избирательных комиссий Краснодарского края (недавно назначенных) и системных администраторов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- февраль</w:t>
            </w:r>
          </w:p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86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1.8. Участие в методических сопровождениях очно-дистанционных обучающих семинаров для членов участковых избирательных комиссий (вновь сформированных, прошедших переформирование) по теме: «Основы деятельности участковых избирательных комиссий»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 – май</w:t>
            </w:r>
          </w:p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86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1.9. 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май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86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1.10. Участие в 3-дневном семинаре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основы подготовки и проведения выборов на территории Краснодарского края в 2025 году».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(по отдельному плану)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86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1.11.  Участие в дистанционном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 Губернатора Краснодарского края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июнь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lang w:eastAsia="en-US"/>
              </w:rPr>
              <w:t>(по отдельному плану)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/>
            </w:pPr>
            <w:r>
              <w:rPr/>
            </w:r>
          </w:p>
        </w:tc>
      </w:tr>
      <w:tr>
        <w:trPr>
          <w:trHeight w:val="86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1.12. Участие в дистанционном семинаре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Губернатора Краснодарского края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июль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86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1.13. Проведение очно-дистанционных, выездных обучающих семинаров с членами участковых избирательных комиссий по вопросам подготовки и проведения выборов, назначенных на единый день голосования 14 сентября 2025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 – сентябрь</w:t>
            </w:r>
          </w:p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86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1.14. Организация и 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 по вопросам подготовки и проведения выборов в единый день голосования 14 сентября 2025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август – сентябрь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/>
            </w:pPr>
            <w:r>
              <w:rPr/>
            </w:r>
          </w:p>
        </w:tc>
      </w:tr>
      <w:tr>
        <w:trPr>
          <w:trHeight w:val="86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1.15.  Участие в семинарах в режиме видеоконференцсвязи для членов территориальных избирательных комиссий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сентябрь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86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1.16. Участие в семинаре в режиме видеоконференцсвязи по теме: «Порядок формирования территориальных избирательных комиссий, основные сроки, порядок выдвижения кандидатур, перечень и оформление документов»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октябрь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(по отдельному плану)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86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1.17. Участие в  общекраевом (очном) многодневном семинаре по итогам проведения избирательных кампаний на территории Краснодарского края в 2025 году и задачах по проведению избирательных кампаний в 2026 году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 - декабрь (по отдельному плану)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15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right" w:pos="9355" w:leader="none"/>
              </w:tabs>
              <w:spacing w:lineRule="auto" w:line="24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2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1.18.  Участие в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заседаниях Совета председателей территориальных избирательных комиссий Краснодарского края в формате консультативной площадки по вопросам обмена опытом, распространению лучших практик работы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14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2. Повышение правовой культуры избирателей</w:t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2.1. Взаимодействие с ИККК, администрацией МО Успенский район,  управлением образования образования, науки и молодежной политики, отделом культуры, иными организациями и учреждениями по вопросам повышения правовой культуры избирателей, в том числе молодежи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2.2. Взаимодействие с местными отделениями политических партий, общественными организациями по вопросам повышения правовой культуры избирателей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 Взаимодействие с библиотеками в сфере информационной, культурной, просветительской, научной и образовательной деятельности по вопросам, связанным с организацией и проведением выборов, референдумов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2.4. </w:t>
            </w:r>
            <w:r>
              <w:rPr>
                <w:rFonts w:eastAsia="Calibri"/>
                <w:color w:val="000000"/>
                <w:lang w:eastAsia="en-US"/>
              </w:rPr>
              <w:t> Участие в организации и проведении в очном, очно-дистанционном, дистанционном форматах семинаров, встреч, заседаний «круглых столов» и других мероприятий по вопросам повышения правовой культуры избирателей, проводимых  организациями и учреждениями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2.5. Организационное и методическое обеспечение проведения заседаний Молодежного общественного совета при территориальной избирательной комиссии Успенская.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2.6. Оказание методической помощи участковым избирательным комиссиям Успенского района в организации деятельности молодежных избирательных комиссий, молодежных общественных советов, клубов молодых избирателей, молодежных политических клубов, органов молодежного самоуправления, в т.ч. школьного самоуправления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2.7. Организация и проведение информационно-выставочных мероприятий, посвященных деятельности избирательных комиссий, истории выборов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2.8. Организация и проведение «Дней открытых дверей» в помещении территориальной избирательной комиссии Успенская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2.9. Организация и проведение мероприятий, </w:t>
              <w:br/>
              <w:t>посвященных Дню молодого избирателя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2.10. </w:t>
            </w:r>
            <w:r>
              <w:rPr>
                <w:rFonts w:eastAsia="Calibri"/>
                <w:color w:val="000000"/>
                <w:lang w:eastAsia="en-US"/>
              </w:rPr>
              <w:t>Организация проведения лекционных занятий образовательного проекта «Молодежная школа правовой и политической культуры»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– постановление,</w:t>
            </w:r>
          </w:p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– май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2.11. Проведение конкурса научных студенческих работ и научно-практической конференции по вопросам теории и практики избирательного законодательства в связи с проведением выборов, назначенных на единый день голосования 14 сентября 2025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– июнь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156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2.12. Участие в  конкурсе среди территориальных избирательных комиссий </w:t>
            </w:r>
            <w:r>
              <w:rPr>
                <w:rFonts w:eastAsia="Calibri"/>
                <w:b w:val="false"/>
                <w:color w:val="000000"/>
                <w:sz w:val="24"/>
                <w:lang w:eastAsia="en-US"/>
              </w:rPr>
              <w:t xml:space="preserve"> Краснодарского края на лучшую организацию работы в области информационно-разъяснительной деятельности в период проведения выборов в единый день голосования 14 сентября 2025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– ноябрь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2.13.</w:t>
            </w:r>
            <w:r>
              <w:rPr>
                <w:rFonts w:eastAsia="Calibri"/>
                <w:color w:val="000000"/>
                <w:lang w:eastAsia="en-US"/>
              </w:rPr>
              <w:t>Участие в  среди территориальных избирательных комиссий на лучшую информационную работу в сети Интернет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– октябрь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2.14. Участие в образовательной акции «Избирательный диктант» на территории Краснодарского края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февраль,</w:t>
            </w:r>
          </w:p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805" w:hRule="atLeast"/>
        </w:trPr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rFonts w:eastAsia="Calibri"/>
                <w:b w:val="false"/>
                <w:b w:val="false"/>
                <w:sz w:val="24"/>
                <w:lang w:eastAsia="en-US"/>
              </w:rPr>
            </w:pPr>
            <w:r>
              <w:rPr>
                <w:rFonts w:eastAsia="Calibri"/>
                <w:b w:val="false"/>
                <w:sz w:val="24"/>
                <w:lang w:eastAsia="en-US"/>
              </w:rPr>
              <w:t>2.15. Участие в конкурсе среди молодежных общественных советов при территориальных избирательных комиссиях на лучшую организацию работы в 2025 году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март, </w:t>
              <w:br/>
              <w:t>март – октябрь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 xml:space="preserve">2.16.  </w:t>
            </w:r>
            <w:r>
              <w:rPr>
                <w:rFonts w:eastAsia="Calibri"/>
                <w:b w:val="false"/>
                <w:sz w:val="24"/>
                <w:lang w:eastAsia="en-US"/>
              </w:rPr>
              <w:t xml:space="preserve">Участие в конкурсе </w:t>
            </w:r>
            <w:r>
              <w:rPr>
                <w:rFonts w:eastAsia="Calibri"/>
                <w:b w:val="false"/>
                <w:bCs/>
                <w:sz w:val="24"/>
                <w:lang w:eastAsia="en-US"/>
              </w:rPr>
              <w:t xml:space="preserve">среди молодежных участковых избирательных комиссий Краснодарского края </w:t>
            </w:r>
            <w:r>
              <w:rPr>
                <w:rFonts w:eastAsia="Calibri"/>
                <w:b w:val="false"/>
                <w:sz w:val="24"/>
                <w:lang w:eastAsia="en-US"/>
              </w:rPr>
              <w:t>на лучшую организацию работы в 2025 году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март,</w:t>
            </w:r>
          </w:p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 – октябрь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2.17. </w:t>
            </w:r>
            <w:r>
              <w:rPr>
                <w:rFonts w:eastAsia="Calibri"/>
                <w:b w:val="false"/>
                <w:sz w:val="24"/>
                <w:lang w:eastAsia="en-US"/>
              </w:rPr>
              <w:t xml:space="preserve">Участие в </w:t>
            </w:r>
            <w:r>
              <w:rPr>
                <w:rFonts w:eastAsia="Calibri"/>
                <w:b w:val="false"/>
                <w:color w:val="000000"/>
                <w:sz w:val="24"/>
                <w:lang w:eastAsia="en-US"/>
              </w:rPr>
              <w:t>конкурсе на лучшую организацию добровольческой (волонтерской) деятельности в единый день голосования 14 сентября 2025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апрель,</w:t>
            </w:r>
          </w:p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 – октябрь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2.18.  </w:t>
            </w:r>
            <w:r>
              <w:rPr>
                <w:rFonts w:eastAsia="Calibri"/>
                <w:b w:val="false"/>
                <w:sz w:val="24"/>
                <w:lang w:eastAsia="en-US"/>
              </w:rPr>
              <w:t xml:space="preserve">Участие в </w:t>
            </w:r>
            <w:r>
              <w:rPr>
                <w:rFonts w:eastAsia="Calibri"/>
                <w:b w:val="false"/>
                <w:bCs w:val="false"/>
                <w:sz w:val="24"/>
                <w:szCs w:val="28"/>
                <w:lang w:eastAsia="en-US"/>
              </w:rPr>
              <w:t>общекраевом форуме молодых и будущих организаторов выборов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апрель,</w:t>
            </w:r>
          </w:p>
          <w:p>
            <w:pPr>
              <w:pStyle w:val="Style30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2.19. </w:t>
            </w:r>
            <w:r>
              <w:rPr>
                <w:rFonts w:eastAsia="Calibri"/>
                <w:color w:val="000000"/>
                <w:lang w:eastAsia="en-US"/>
              </w:rPr>
              <w:t>Проведение серии интеллектуальных игр «Избирательный марафон» (регионального этапа Всероссийской олимпиады школьников по вопросам избирательного права и избирательного процесса)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 (согласно плану ЦИК России)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2.20.  </w:t>
            </w:r>
            <w:r>
              <w:rPr>
                <w:rFonts w:eastAsia="Calibri"/>
                <w:b w:val="false"/>
                <w:color w:val="000000"/>
                <w:sz w:val="24"/>
                <w:lang w:eastAsia="en-US"/>
              </w:rPr>
              <w:t>Участие в региональном этапе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 (согласно плану ЦИК России)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 xml:space="preserve">2.21. </w:t>
            </w:r>
            <w:r>
              <w:rPr>
                <w:szCs w:val="28"/>
                <w:lang w:eastAsia="en-US"/>
              </w:rPr>
              <w:t>Взаимодействие с управлением образования, науки и молодежной политики Краснодарского края по вопросу организации и проведения на территории Успенского района выборов в органы школьного (ученического) самоуправления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 –</w:t>
            </w:r>
          </w:p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 xml:space="preserve">2.22. </w:t>
            </w:r>
            <w:r>
              <w:rPr>
                <w:szCs w:val="28"/>
                <w:lang w:eastAsia="en-US"/>
              </w:rPr>
              <w:t>Регулярное размещение на Информационно-обучающем портале избирательных комиссий Краснодарского края информации, посвященной деятельности системы территориальной избирательной комиссии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2.23.  Обеспечение участников избирательного процесса достоверными и полными данными на основе анализа информационных событий по вопросам избирательного права и избирательного процесса, деятельности избирательных комиссий, в том числе в сетевых изданиях, социальных сетях, мессенджерах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2.24.  Организация освещения в СМИ заседаний ТИК, совещаний и других мероприятий, проводимых ТИК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2.25. Пополнение базы данных фото-, аудио- и видеоматериалов по итогам обучающих и иных мероприятий, проводимых территориальной избирательной комиссией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2.33. </w:t>
            </w:r>
            <w:r>
              <w:rPr>
                <w:rFonts w:eastAsia="Calibri"/>
                <w:color w:val="000000"/>
                <w:lang w:eastAsia="en-US"/>
              </w:rPr>
              <w:t>Разработка и реализация иных мероприятий, предусмотренных постановлениями ЦИК России от 25 декабря 2024 г. № 191/1497-8 «О Сводном плане основных мероприятий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 по обучению организаторов выборов и иных участников избирательного процесса, повышению правовой культуры избирателей в Российской Федерации на 2025 год», от 25 декабря 2024 г. № 191/1493-8 «О Концепции повышения правовой культуры избирателей в Российской Федерации на 2025–2027 годы»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14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3. Совершенствование работы по обучению организаторов выборов и иных участников избирательного процесса,</w:t>
              <w:br/>
              <w:t>повышению правовой культуры избирателей</w:t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 Оказание организационно-методической помощи участковым избирательным комиссиям по вопросам обучения и повышения правовой культуры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 Обмен опытом работы с территориальными избирательными комиссиями Краснодарского края в обучении организаторов выборов, повышения правовой культуры участников избирательного процесса и электоральной активности избирателей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3.3.  Внедрение новых форм работы, в том числе дистанционных,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3.4. Изучение опыта работы территориальных избирательных комиссий по вопросам информационно-разъяснительной деятельности.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  <w:t>3.5. М</w:t>
            </w:r>
            <w:r>
              <w:rPr>
                <w:color w:val="000000"/>
                <w:lang w:eastAsia="en-US"/>
              </w:rPr>
              <w:t xml:space="preserve">одернизация и </w:t>
            </w:r>
            <w:r>
              <w:rPr>
                <w:lang w:eastAsia="en-US"/>
              </w:rPr>
              <w:t>развитие сайта и страниц сайтов в сети Интернет территориальной избирательной комиссии Успенская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ТИК Геворкян С.Г.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88" w:leader="none"/>
                <w:tab w:val="left" w:pos="7371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tabs>
          <w:tab w:val="clear" w:pos="708"/>
          <w:tab w:val="left" w:pos="7088" w:leader="none"/>
        </w:tabs>
        <w:jc w:val="both"/>
        <w:rPr>
          <w:rFonts w:ascii="Calibri" w:hAnsi="Calibri" w:asciiTheme="minorHAnsi" w:hAnsiTheme="minorHAnsi"/>
          <w:sz w:val="28"/>
          <w:szCs w:val="28"/>
        </w:rPr>
      </w:pPr>
      <w:r>
        <w:rPr/>
      </w:r>
    </w:p>
    <w:sectPr>
      <w:headerReference w:type="default" r:id="rId5"/>
      <w:footerReference w:type="default" r:id="rId6"/>
      <w:footerReference w:type="first" r:id="rId7"/>
      <w:footnotePr>
        <w:numFmt w:val="chicago"/>
      </w:footnotePr>
      <w:type w:val="nextPage"/>
      <w:pgSz w:orient="landscape" w:w="16838" w:h="11906"/>
      <w:pgMar w:left="1134" w:right="1134" w:gutter="0" w:header="709" w:top="1701" w:footer="709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both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2"/>
        <w:jc w:val="both"/>
        <w:rPr/>
      </w:pPr>
      <w:r>
        <w:rPr>
          <w:rStyle w:val="Style17"/>
        </w:rPr>
        <w:footnoteRef/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Успенская либо председателя избирательной комиссии Краснодарского края. Форма обучающих мероприятий может быть изменена в зависимости от санитарно-эпидемиологической обстановки.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33626757"/>
    </w:sdtPr>
    <w:sdtContent>
      <w:p>
        <w:pPr>
          <w:pStyle w:val="Style3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footnotePr>
    <w:numFmt w:val="chicago"/>
    <w:footnote w:id="0"/>
    <w:footnote w:id="1"/>
  </w:footnotePr>
  <w:compat>
    <w:compatSetting w:name="compatibilityMode" w:uri="http://schemas.microsoft.com/office/word" w:val="12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5b5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135b55"/>
    <w:pPr>
      <w:keepNext w:val="true"/>
      <w:spacing w:lineRule="auto" w:line="360"/>
      <w:jc w:val="center"/>
      <w:outlineLvl w:val="0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011e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011e"/>
    <w:rPr/>
  </w:style>
  <w:style w:type="character" w:styleId="11" w:customStyle="1">
    <w:name w:val="Заголовок 1 Знак"/>
    <w:basedOn w:val="DefaultParagraphFont"/>
    <w:qFormat/>
    <w:rsid w:val="00135b55"/>
    <w:rPr>
      <w:rFonts w:eastAsia="Times New Roman"/>
      <w:b/>
      <w:sz w:val="32"/>
      <w:szCs w:val="24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135b55"/>
    <w:rPr>
      <w:rFonts w:eastAsia="Times New Roman"/>
      <w:sz w:val="20"/>
      <w:szCs w:val="20"/>
      <w:lang w:eastAsia="ru-RU"/>
    </w:rPr>
  </w:style>
  <w:style w:type="character" w:styleId="Style16" w:customStyle="1">
    <w:name w:val="Основной текст с отступом Знак"/>
    <w:basedOn w:val="DefaultParagraphFont"/>
    <w:qFormat/>
    <w:rsid w:val="00135b55"/>
    <w:rPr>
      <w:rFonts w:eastAsia="Times New Roman"/>
      <w:szCs w:val="20"/>
      <w:lang w:eastAsia="ru-RU"/>
    </w:rPr>
  </w:style>
  <w:style w:type="character" w:styleId="3" w:customStyle="1">
    <w:name w:val="Основной текст 3 Знак"/>
    <w:basedOn w:val="DefaultParagraphFont"/>
    <w:link w:val="BodyText3"/>
    <w:semiHidden/>
    <w:qFormat/>
    <w:rsid w:val="00135b55"/>
    <w:rPr>
      <w:rFonts w:eastAsia="Times New Roman"/>
      <w:sz w:val="16"/>
      <w:szCs w:val="16"/>
      <w:lang w:eastAsia="ru-RU"/>
    </w:rPr>
  </w:style>
  <w:style w:type="character" w:styleId="Style17">
    <w:name w:val="Символ сноски"/>
    <w:basedOn w:val="DefaultParagraphFont"/>
    <w:semiHidden/>
    <w:unhideWhenUsed/>
    <w:qFormat/>
    <w:rsid w:val="00135b55"/>
    <w:rPr>
      <w:vertAlign w:val="superscript"/>
    </w:rPr>
  </w:style>
  <w:style w:type="character" w:styleId="Style18">
    <w:name w:val="Привязка сноски"/>
    <w:rPr>
      <w:vertAlign w:val="superscript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1c2770"/>
    <w:rPr>
      <w:rFonts w:ascii="Tahoma" w:hAnsi="Tahoma" w:eastAsia="Times New Roman" w:cs="Tahoma"/>
      <w:sz w:val="16"/>
      <w:szCs w:val="16"/>
      <w:lang w:eastAsia="ru-RU"/>
    </w:rPr>
  </w:style>
  <w:style w:type="character" w:styleId="Style20" w:customStyle="1">
    <w:name w:val="Основной текст Знак"/>
    <w:basedOn w:val="DefaultParagraphFont"/>
    <w:uiPriority w:val="99"/>
    <w:semiHidden/>
    <w:qFormat/>
    <w:rsid w:val="00f4068c"/>
    <w:rPr>
      <w:rFonts w:eastAsia="Times New Roman"/>
      <w:sz w:val="24"/>
      <w:szCs w:val="24"/>
      <w:lang w:eastAsia="ru-RU"/>
    </w:rPr>
  </w:style>
  <w:style w:type="character" w:styleId="Style21" w:customStyle="1">
    <w:name w:val="Текст концевой сноски Знак"/>
    <w:basedOn w:val="DefaultParagraphFont"/>
    <w:uiPriority w:val="99"/>
    <w:semiHidden/>
    <w:qFormat/>
    <w:rsid w:val="002b7229"/>
    <w:rPr>
      <w:rFonts w:eastAsia="Times New Roman"/>
      <w:sz w:val="20"/>
      <w:szCs w:val="20"/>
      <w:lang w:eastAsia="ru-RU"/>
    </w:rPr>
  </w:style>
  <w:style w:type="character" w:styleId="Style22">
    <w:name w:val="Символ концевой сноски"/>
    <w:basedOn w:val="DefaultParagraphFont"/>
    <w:uiPriority w:val="99"/>
    <w:semiHidden/>
    <w:unhideWhenUsed/>
    <w:qFormat/>
    <w:rsid w:val="002b7229"/>
    <w:rPr>
      <w:vertAlign w:val="superscript"/>
    </w:rPr>
  </w:style>
  <w:style w:type="character" w:styleId="Style23">
    <w:name w:val="Привязка концевой сноски"/>
    <w:rPr>
      <w:vertAlign w:val="superscript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link w:val="Style20"/>
    <w:uiPriority w:val="99"/>
    <w:semiHidden/>
    <w:unhideWhenUsed/>
    <w:rsid w:val="00f4068c"/>
    <w:pPr>
      <w:spacing w:before="0" w:after="12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13"/>
    <w:uiPriority w:val="99"/>
    <w:unhideWhenUsed/>
    <w:rsid w:val="00c701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link w:val="Style14"/>
    <w:uiPriority w:val="99"/>
    <w:unhideWhenUsed/>
    <w:rsid w:val="00c701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Footnote Text"/>
    <w:basedOn w:val="Normal"/>
    <w:link w:val="Style15"/>
    <w:semiHidden/>
    <w:unhideWhenUsed/>
    <w:rsid w:val="00135b55"/>
    <w:pPr/>
    <w:rPr>
      <w:sz w:val="20"/>
      <w:szCs w:val="20"/>
    </w:rPr>
  </w:style>
  <w:style w:type="paragraph" w:styleId="Style33">
    <w:name w:val="Body Text Indent"/>
    <w:basedOn w:val="Normal"/>
    <w:link w:val="Style16"/>
    <w:unhideWhenUsed/>
    <w:rsid w:val="00135b55"/>
    <w:pPr>
      <w:spacing w:lineRule="auto" w:line="360"/>
      <w:ind w:firstLine="709"/>
      <w:jc w:val="both"/>
    </w:pPr>
    <w:rPr>
      <w:sz w:val="28"/>
      <w:szCs w:val="20"/>
    </w:rPr>
  </w:style>
  <w:style w:type="paragraph" w:styleId="BodyText3">
    <w:name w:val="Body Text 3"/>
    <w:basedOn w:val="Normal"/>
    <w:link w:val="3"/>
    <w:semiHidden/>
    <w:unhideWhenUsed/>
    <w:qFormat/>
    <w:rsid w:val="00135b55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35b5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1c2770"/>
    <w:pPr/>
    <w:rPr>
      <w:rFonts w:ascii="Tahoma" w:hAnsi="Tahoma" w:cs="Tahoma"/>
      <w:sz w:val="16"/>
      <w:szCs w:val="16"/>
    </w:rPr>
  </w:style>
  <w:style w:type="paragraph" w:styleId="Iauiue" w:customStyle="1">
    <w:name w:val="Iau?iue"/>
    <w:qFormat/>
    <w:rsid w:val="00a9087b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415" w:customStyle="1">
    <w:name w:val="Текст14-15"/>
    <w:basedOn w:val="Normal"/>
    <w:qFormat/>
    <w:rsid w:val="00ec21d1"/>
    <w:pPr>
      <w:spacing w:lineRule="auto" w:line="360"/>
      <w:ind w:firstLine="709"/>
      <w:jc w:val="both"/>
    </w:pPr>
    <w:rPr>
      <w:sz w:val="28"/>
      <w:szCs w:val="20"/>
    </w:rPr>
  </w:style>
  <w:style w:type="paragraph" w:styleId="ConsPlusTitle" w:customStyle="1">
    <w:name w:val="ConsPlusTitle"/>
    <w:qFormat/>
    <w:rsid w:val="003f42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34">
    <w:name w:val="Endnote Text"/>
    <w:basedOn w:val="Normal"/>
    <w:link w:val="Style21"/>
    <w:uiPriority w:val="99"/>
    <w:semiHidden/>
    <w:unhideWhenUsed/>
    <w:rsid w:val="002b7229"/>
    <w:pPr/>
    <w:rPr>
      <w:sz w:val="20"/>
      <w:szCs w:val="20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Верхний колонтитул слева"/>
    <w:basedOn w:val="Style30"/>
    <w:qFormat/>
    <w:pPr>
      <w:suppressLineNumbers/>
      <w:tabs>
        <w:tab w:val="clear" w:pos="9355"/>
        <w:tab w:val="center" w:pos="4677" w:leader="none"/>
        <w:tab w:val="right" w:pos="935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876f3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5FBE-96DA-414C-8749-350DB5A8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7421</TotalTime>
  <Application>LibreOffice/7.3.7.2$Linux_X86_64 LibreOffice_project/30$Build-2</Application>
  <AppVersion>15.0000</AppVersion>
  <Pages>11</Pages>
  <Words>1898</Words>
  <Characters>13976</Characters>
  <CharactersWithSpaces>15764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2019-01-15T12:36:00Z</dcterms:created>
  <dc:creator>Школа</dc:creator>
  <dc:description/>
  <dc:language>ru-RU</dc:language>
  <cp:lastModifiedBy/>
  <cp:lastPrinted>2024-12-27T12:59:00Z</cp:lastPrinted>
  <dcterms:modified xsi:type="dcterms:W3CDTF">2025-01-17T10:02:42Z</dcterms:modified>
  <cp:revision>316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